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8" w:rsidRPr="00FB5048" w:rsidRDefault="00FB5048" w:rsidP="00FB5048">
      <w:pPr>
        <w:tabs>
          <w:tab w:val="left" w:pos="1080"/>
        </w:tabs>
        <w:jc w:val="center"/>
        <w:rPr>
          <w:rFonts w:ascii="Verdana" w:hAnsi="Verdana"/>
          <w:sz w:val="16"/>
          <w:szCs w:val="16"/>
          <w:lang w:val="en-GB"/>
        </w:rPr>
      </w:pPr>
      <w:r w:rsidRPr="00FB5048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FORMAL REQUIREMENTS</w:t>
      </w:r>
    </w:p>
    <w:p w:rsidR="00FB5048" w:rsidRPr="00FB5048" w:rsidRDefault="00FB5048" w:rsidP="00FB5048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proofErr w:type="gramStart"/>
      <w:r w:rsidRPr="00FB5048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for</w:t>
      </w:r>
      <w:proofErr w:type="gramEnd"/>
      <w:r w:rsidRPr="00FB5048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 xml:space="preserve"> the summaries and lectures to be published in the ECONOMICA</w:t>
      </w:r>
    </w:p>
    <w:p w:rsidR="00FB5048" w:rsidRPr="00FB5048" w:rsidRDefault="00FB5048" w:rsidP="00FB5048">
      <w:pPr>
        <w:rPr>
          <w:rFonts w:ascii="Times New Roman" w:hAnsi="Times New Roman"/>
          <w:sz w:val="22"/>
          <w:szCs w:val="22"/>
          <w:lang w:val="en-GB"/>
        </w:rPr>
      </w:pPr>
    </w:p>
    <w:p w:rsidR="00FB5048" w:rsidRPr="00FB5048" w:rsidRDefault="00FB5048" w:rsidP="00FB5048">
      <w:pPr>
        <w:rPr>
          <w:rFonts w:ascii="Times New Roman" w:hAnsi="Times New Roman"/>
          <w:b/>
          <w:sz w:val="22"/>
          <w:szCs w:val="22"/>
          <w:lang w:val="en-GB"/>
        </w:rPr>
      </w:pPr>
      <w:r w:rsidRPr="00FB5048">
        <w:rPr>
          <w:rFonts w:ascii="Times New Roman" w:hAnsi="Times New Roman"/>
          <w:b/>
          <w:sz w:val="22"/>
          <w:szCs w:val="22"/>
          <w:lang w:val="en-GB"/>
        </w:rPr>
        <w:t>Time limit of lectures: 15 minutes</w:t>
      </w:r>
    </w:p>
    <w:p w:rsidR="00FB5048" w:rsidRPr="00FB5048" w:rsidRDefault="00FB5048" w:rsidP="00FB5048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FB5048" w:rsidRPr="00FB5048" w:rsidRDefault="00FB5048" w:rsidP="00FB5048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The lectures will be published in the length of maximum ten pages (including tables and charts) either in Hungarian (together with an 8-10 line English Summary) or in English (together with an 8-10 line English Summary) as an ECONOMICA journal. Please consider the recommendations of section meeting leader. When lectures/posters are submitted, please attach one peer review as well. </w:t>
      </w:r>
    </w:p>
    <w:p w:rsidR="00FB5048" w:rsidRPr="00FB5048" w:rsidRDefault="00FB5048" w:rsidP="00FB5048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FB5048" w:rsidRPr="00FB5048" w:rsidRDefault="00FB5048" w:rsidP="00FB5048">
      <w:pPr>
        <w:jc w:val="both"/>
        <w:outlineLvl w:val="6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The written summaries of lectures and posters to be published in the booklet should be sent by</w:t>
      </w:r>
    </w:p>
    <w:p w:rsidR="00FB5048" w:rsidRPr="00FB5048" w:rsidRDefault="00FB5048" w:rsidP="00FB5048">
      <w:pPr>
        <w:spacing w:before="120"/>
        <w:jc w:val="center"/>
        <w:outlineLvl w:val="7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FB5048">
        <w:rPr>
          <w:rFonts w:ascii="Times New Roman" w:hAnsi="Times New Roman"/>
          <w:i/>
          <w:iCs/>
          <w:sz w:val="22"/>
          <w:szCs w:val="22"/>
          <w:lang w:val="en-GB"/>
        </w:rPr>
        <w:t>31</w:t>
      </w:r>
      <w:r w:rsidRPr="00FB5048">
        <w:rPr>
          <w:rFonts w:ascii="Times New Roman" w:hAnsi="Times New Roman"/>
          <w:i/>
          <w:iCs/>
          <w:sz w:val="22"/>
          <w:szCs w:val="22"/>
          <w:vertAlign w:val="superscript"/>
          <w:lang w:val="en-GB"/>
        </w:rPr>
        <w:t>st</w:t>
      </w:r>
      <w:r w:rsidRPr="00FB5048">
        <w:rPr>
          <w:rFonts w:ascii="Times New Roman" w:hAnsi="Times New Roman"/>
          <w:i/>
          <w:iCs/>
          <w:sz w:val="22"/>
          <w:szCs w:val="22"/>
          <w:lang w:val="en-GB"/>
        </w:rPr>
        <w:t xml:space="preserve"> of May 2015.</w:t>
      </w:r>
    </w:p>
    <w:p w:rsidR="00FB5048" w:rsidRPr="00FB5048" w:rsidRDefault="00FB5048" w:rsidP="00FB5048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</w:p>
    <w:p w:rsidR="00FB5048" w:rsidRPr="00FB5048" w:rsidRDefault="00FB5048" w:rsidP="00FB5048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FB5048">
        <w:rPr>
          <w:rFonts w:ascii="Times New Roman" w:hAnsi="Times New Roman"/>
          <w:b/>
          <w:sz w:val="22"/>
          <w:szCs w:val="22"/>
          <w:lang w:val="en-GB"/>
        </w:rPr>
        <w:t>To support pre-press preparations please follow the guidance on the written materials underneath:</w:t>
      </w:r>
    </w:p>
    <w:p w:rsidR="00FB5048" w:rsidRPr="00FB5048" w:rsidRDefault="00FB5048" w:rsidP="00FB5048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FB5048">
        <w:rPr>
          <w:rFonts w:ascii="Times New Roman" w:hAnsi="Times New Roman"/>
          <w:bCs/>
          <w:sz w:val="22"/>
          <w:szCs w:val="22"/>
          <w:lang w:val="en-GB"/>
        </w:rPr>
        <w:t xml:space="preserve">Please forward the text in e-mail to us edited with Microsoft Office Word and saved in editable format. The names of the files sent should be </w:t>
      </w:r>
      <w:proofErr w:type="spellStart"/>
      <w:r w:rsidRPr="00FB5048">
        <w:rPr>
          <w:rFonts w:ascii="Times New Roman" w:hAnsi="Times New Roman"/>
          <w:bCs/>
          <w:sz w:val="22"/>
          <w:szCs w:val="22"/>
          <w:lang w:val="en-GB"/>
        </w:rPr>
        <w:t>Author’s_Name_printed</w:t>
      </w:r>
      <w:proofErr w:type="spellEnd"/>
      <w:r w:rsidRPr="00FB5048">
        <w:rPr>
          <w:rFonts w:ascii="Times New Roman" w:hAnsi="Times New Roman"/>
          <w:bCs/>
          <w:sz w:val="22"/>
          <w:szCs w:val="22"/>
          <w:lang w:val="en-GB"/>
        </w:rPr>
        <w:t>. The booklet will be printed black and white, so the diagrams and graphs should be made accordingly.</w:t>
      </w:r>
    </w:p>
    <w:p w:rsidR="00FB5048" w:rsidRPr="00FB5048" w:rsidRDefault="00FB5048" w:rsidP="00FB5048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FB5048" w:rsidRPr="00FB5048" w:rsidRDefault="00FB5048" w:rsidP="00FB5048">
      <w:pPr>
        <w:outlineLvl w:val="5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FB5048">
        <w:rPr>
          <w:rFonts w:ascii="Times New Roman" w:hAnsi="Times New Roman"/>
          <w:b/>
          <w:bCs/>
          <w:sz w:val="22"/>
          <w:szCs w:val="22"/>
          <w:lang w:val="en-GB"/>
        </w:rPr>
        <w:t xml:space="preserve">Formal requirements of the ECONOMICA journal </w:t>
      </w:r>
      <w:r w:rsidRPr="00FB5048">
        <w:rPr>
          <w:rFonts w:ascii="Times New Roman" w:hAnsi="Times New Roman"/>
          <w:b/>
          <w:sz w:val="22"/>
        </w:rPr>
        <w:t>(</w:t>
      </w:r>
      <w:hyperlink r:id="rId9" w:history="1">
        <w:r w:rsidRPr="00FB5048">
          <w:rPr>
            <w:rFonts w:ascii="Times New Roman" w:hAnsi="Times New Roman"/>
            <w:b/>
            <w:color w:val="0000FF"/>
            <w:sz w:val="22"/>
            <w:u w:val="single"/>
          </w:rPr>
          <w:t>http://tudomany.szolfportal.hu/economica-ajanlas-a-szerzoknek</w:t>
        </w:r>
      </w:hyperlink>
      <w:r w:rsidRPr="00FB5048">
        <w:rPr>
          <w:rFonts w:ascii="Times New Roman" w:hAnsi="Times New Roman"/>
          <w:b/>
          <w:sz w:val="22"/>
        </w:rPr>
        <w:t>):</w:t>
      </w:r>
    </w:p>
    <w:p w:rsidR="00FB5048" w:rsidRPr="00FB5048" w:rsidRDefault="00FB5048" w:rsidP="00FB5048">
      <w:pPr>
        <w:tabs>
          <w:tab w:val="left" w:pos="3960"/>
        </w:tabs>
        <w:ind w:left="3960" w:right="567" w:hanging="3393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Length: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max. 10 pages, including diagrams and tables</w:t>
      </w:r>
    </w:p>
    <w:p w:rsidR="00FB5048" w:rsidRPr="00FB5048" w:rsidRDefault="00FB5048" w:rsidP="00FB5048">
      <w:pPr>
        <w:tabs>
          <w:tab w:val="left" w:pos="3960"/>
          <w:tab w:val="left" w:pos="432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Margins: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left and right: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2.5 cm</w:t>
      </w:r>
    </w:p>
    <w:p w:rsidR="00FB5048" w:rsidRPr="00FB5048" w:rsidRDefault="00FB5048" w:rsidP="00FB5048">
      <w:pPr>
        <w:tabs>
          <w:tab w:val="left" w:pos="3960"/>
          <w:tab w:val="left" w:pos="432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ab/>
      </w:r>
      <w:proofErr w:type="gramStart"/>
      <w:r w:rsidRPr="00FB5048">
        <w:rPr>
          <w:rFonts w:ascii="Times New Roman" w:hAnsi="Times New Roman"/>
          <w:sz w:val="22"/>
          <w:szCs w:val="22"/>
          <w:lang w:val="en-GB"/>
        </w:rPr>
        <w:t>bottom</w:t>
      </w:r>
      <w:proofErr w:type="gramEnd"/>
      <w:r w:rsidRPr="00FB5048">
        <w:rPr>
          <w:rFonts w:ascii="Times New Roman" w:hAnsi="Times New Roman"/>
          <w:sz w:val="22"/>
          <w:szCs w:val="22"/>
          <w:lang w:val="en-GB"/>
        </w:rPr>
        <w:t xml:space="preserve"> and top: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2.5 cm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Font: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Times New Roman 12 p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Title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14p bold italic, capital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Author’s name and address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10 p normal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Name and address of institution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10 p normal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Subtitles: 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12 p bold, italic</w:t>
      </w:r>
    </w:p>
    <w:p w:rsidR="00FB5048" w:rsidRPr="00FB5048" w:rsidRDefault="00FB5048" w:rsidP="00FB5048">
      <w:pPr>
        <w:tabs>
          <w:tab w:val="left" w:pos="3960"/>
        </w:tabs>
        <w:ind w:left="3960" w:right="70" w:hanging="3420"/>
        <w:jc w:val="both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Format of text: 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one line space after each paragraph, no indentation or tabulator at the beginning of paragraphs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Space (between lines):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single</w:t>
      </w:r>
    </w:p>
    <w:p w:rsidR="00FB5048" w:rsidRPr="00FB5048" w:rsidRDefault="00FB5048" w:rsidP="00FB5048">
      <w:pPr>
        <w:spacing w:before="120"/>
        <w:outlineLvl w:val="5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FB5048">
        <w:rPr>
          <w:rFonts w:ascii="Times New Roman" w:hAnsi="Times New Roman"/>
          <w:b/>
          <w:bCs/>
          <w:sz w:val="22"/>
          <w:szCs w:val="22"/>
          <w:lang w:val="en-GB"/>
        </w:rPr>
        <w:t>Formal requirements of the printed paper (abstract):</w:t>
      </w:r>
    </w:p>
    <w:p w:rsidR="00FB5048" w:rsidRPr="00FB5048" w:rsidRDefault="00FB5048" w:rsidP="00FB5048">
      <w:pPr>
        <w:tabs>
          <w:tab w:val="left" w:pos="3960"/>
        </w:tabs>
        <w:ind w:left="3960" w:right="567" w:hanging="3393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Length: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 xml:space="preserve">max. </w:t>
      </w:r>
      <w:proofErr w:type="gramStart"/>
      <w:r w:rsidRPr="00FB5048">
        <w:rPr>
          <w:rFonts w:ascii="Times New Roman" w:hAnsi="Times New Roman"/>
          <w:sz w:val="22"/>
          <w:szCs w:val="22"/>
          <w:lang w:val="en-GB"/>
        </w:rPr>
        <w:t>one</w:t>
      </w:r>
      <w:proofErr w:type="gramEnd"/>
      <w:r w:rsidRPr="00FB5048">
        <w:rPr>
          <w:rFonts w:ascii="Times New Roman" w:hAnsi="Times New Roman"/>
          <w:sz w:val="22"/>
          <w:szCs w:val="22"/>
          <w:lang w:val="en-GB"/>
        </w:rPr>
        <w:t xml:space="preserve"> A/4 page, including diagrams and tables</w:t>
      </w:r>
    </w:p>
    <w:p w:rsidR="00FB5048" w:rsidRPr="00FB5048" w:rsidRDefault="00FB5048" w:rsidP="00FB5048">
      <w:pPr>
        <w:tabs>
          <w:tab w:val="left" w:pos="3960"/>
          <w:tab w:val="left" w:pos="432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Margins: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left and right: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2.5 cm</w:t>
      </w:r>
    </w:p>
    <w:p w:rsidR="00FB5048" w:rsidRPr="00FB5048" w:rsidRDefault="00FB5048" w:rsidP="00FB5048">
      <w:pPr>
        <w:tabs>
          <w:tab w:val="left" w:pos="3960"/>
          <w:tab w:val="left" w:pos="432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ab/>
      </w:r>
      <w:proofErr w:type="gramStart"/>
      <w:r w:rsidRPr="00FB5048">
        <w:rPr>
          <w:rFonts w:ascii="Times New Roman" w:hAnsi="Times New Roman"/>
          <w:sz w:val="22"/>
          <w:szCs w:val="22"/>
          <w:lang w:val="en-GB"/>
        </w:rPr>
        <w:t>bottom</w:t>
      </w:r>
      <w:proofErr w:type="gramEnd"/>
      <w:r w:rsidRPr="00FB5048">
        <w:rPr>
          <w:rFonts w:ascii="Times New Roman" w:hAnsi="Times New Roman"/>
          <w:sz w:val="22"/>
          <w:szCs w:val="22"/>
          <w:lang w:val="en-GB"/>
        </w:rPr>
        <w:t xml:space="preserve"> and top: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1.5 cm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Font: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Times New Roman 9 p</w:t>
      </w:r>
    </w:p>
    <w:p w:rsidR="00FB5048" w:rsidRPr="00FB5048" w:rsidRDefault="00FB5048" w:rsidP="00FB5048">
      <w:pPr>
        <w:tabs>
          <w:tab w:val="left" w:pos="3960"/>
        </w:tabs>
        <w:ind w:left="3960" w:right="70" w:hanging="3420"/>
        <w:jc w:val="both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Format of text: 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 xml:space="preserve">columned pages, 2 columns of the same width (7.5 cm), space between columns: </w:t>
      </w:r>
      <w:smartTag w:uri="urn:schemas-microsoft-com:office:smarttags" w:element="metricconverter">
        <w:smartTagPr>
          <w:attr w:name="ProductID" w:val="1 cm"/>
        </w:smartTagPr>
        <w:r w:rsidRPr="00FB5048">
          <w:rPr>
            <w:rFonts w:ascii="Times New Roman" w:hAnsi="Times New Roman"/>
            <w:sz w:val="22"/>
            <w:szCs w:val="22"/>
            <w:lang w:val="en-GB"/>
          </w:rPr>
          <w:t>1 cm</w:t>
        </w:r>
      </w:smartTag>
      <w:r w:rsidRPr="00FB5048">
        <w:rPr>
          <w:rFonts w:ascii="Times New Roman" w:hAnsi="Times New Roman"/>
          <w:sz w:val="22"/>
          <w:szCs w:val="22"/>
          <w:lang w:val="en-GB"/>
        </w:rPr>
        <w:t>, one line space after each paragraph, no indentation or tabulator at the beginning of paragraphs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Space (between lines):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single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>Title: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11 p bold, italic, capital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Author’s name and </w:t>
      </w:r>
      <w:r w:rsidRPr="00FB5048">
        <w:rPr>
          <w:rFonts w:ascii="Times New Roman" w:hAnsi="Times New Roman"/>
          <w:sz w:val="22"/>
          <w:szCs w:val="22"/>
          <w:lang w:val="en-GB"/>
        </w:rPr>
        <w:br/>
        <w:t>the name of the institution: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9 p</w:t>
      </w:r>
    </w:p>
    <w:p w:rsidR="00FB5048" w:rsidRPr="00FB5048" w:rsidRDefault="00FB5048" w:rsidP="00FB5048">
      <w:pPr>
        <w:tabs>
          <w:tab w:val="left" w:pos="3960"/>
        </w:tabs>
        <w:ind w:left="567" w:right="567"/>
        <w:rPr>
          <w:rFonts w:ascii="Times New Roman" w:hAnsi="Times New Roman"/>
          <w:sz w:val="22"/>
          <w:szCs w:val="22"/>
          <w:lang w:val="en-GB"/>
        </w:rPr>
      </w:pPr>
      <w:r w:rsidRPr="00FB5048">
        <w:rPr>
          <w:rFonts w:ascii="Times New Roman" w:hAnsi="Times New Roman"/>
          <w:sz w:val="22"/>
          <w:szCs w:val="22"/>
          <w:lang w:val="en-GB"/>
        </w:rPr>
        <w:t xml:space="preserve">Subtitles: </w:t>
      </w:r>
      <w:r w:rsidRPr="00FB5048">
        <w:rPr>
          <w:rFonts w:ascii="Times New Roman" w:hAnsi="Times New Roman"/>
          <w:sz w:val="22"/>
          <w:szCs w:val="22"/>
          <w:lang w:val="en-GB"/>
        </w:rPr>
        <w:tab/>
        <w:t>10 p bold, italic</w:t>
      </w:r>
    </w:p>
    <w:p w:rsidR="00FB5048" w:rsidRPr="00FB5048" w:rsidRDefault="00FB5048" w:rsidP="00FB5048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DC0D11" w:rsidRDefault="00FB5048" w:rsidP="00FB5048">
      <w:pPr>
        <w:ind w:right="-1134"/>
        <w:rPr>
          <w:rFonts w:ascii="Times New Roman" w:hAnsi="Times New Roman"/>
          <w:sz w:val="22"/>
          <w:szCs w:val="22"/>
          <w:lang w:val="en-GB"/>
        </w:rPr>
        <w:sectPr w:rsidR="00DC0D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5048">
        <w:rPr>
          <w:rFonts w:ascii="Times New Roman" w:hAnsi="Times New Roman"/>
          <w:sz w:val="22"/>
          <w:szCs w:val="22"/>
          <w:lang w:val="en-GB"/>
        </w:rPr>
        <w:t>The first four lines of the prepared written material should contain the title of the topic, the writer’s name, the name and address of the institution , the name and scientific degree of the expert titled as contributor, the programme organiser or consultant respectively. At the end of the written text please give</w:t>
      </w:r>
      <w:r>
        <w:rPr>
          <w:rFonts w:ascii="Times New Roman" w:hAnsi="Times New Roman"/>
          <w:sz w:val="22"/>
          <w:szCs w:val="22"/>
          <w:lang w:val="en-GB"/>
        </w:rPr>
        <w:t xml:space="preserve"> a five-line summary in English</w:t>
      </w:r>
      <w:r w:rsidR="00E844A8" w:rsidRPr="00BE4591">
        <w:rPr>
          <w:rFonts w:ascii="Times New Roman" w:hAnsi="Times New Roman"/>
          <w:sz w:val="22"/>
          <w:szCs w:val="22"/>
          <w:lang w:val="en-GB"/>
        </w:rPr>
        <w:t>.</w:t>
      </w:r>
    </w:p>
    <w:p w:rsidR="00DC0D11" w:rsidRPr="00DC0D11" w:rsidRDefault="00DC0D11" w:rsidP="00DC0D11">
      <w:pPr>
        <w:jc w:val="center"/>
        <w:rPr>
          <w:rFonts w:ascii="Times New Roman" w:hAnsi="Times New Roman"/>
          <w:b/>
          <w:i/>
          <w:iCs/>
          <w:smallCaps/>
          <w:sz w:val="22"/>
          <w:szCs w:val="20"/>
          <w:lang w:val="en-GB"/>
        </w:rPr>
      </w:pPr>
      <w:r w:rsidRPr="00DC0D11">
        <w:rPr>
          <w:rFonts w:ascii="Times New Roman" w:hAnsi="Times New Roman"/>
          <w:b/>
          <w:i/>
          <w:iCs/>
          <w:smallCaps/>
          <w:sz w:val="22"/>
          <w:szCs w:val="20"/>
          <w:lang w:val="en-GB"/>
        </w:rPr>
        <w:lastRenderedPageBreak/>
        <w:t>Environmental protection, rural development</w:t>
      </w:r>
    </w:p>
    <w:p w:rsidR="00DC0D11" w:rsidRPr="00DC0D11" w:rsidRDefault="00DC0D11" w:rsidP="00DC0D11">
      <w:pPr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center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>Kate Environment</w:t>
      </w:r>
    </w:p>
    <w:p w:rsidR="00DC0D11" w:rsidRPr="00DC0D11" w:rsidRDefault="00DC0D11" w:rsidP="00DC0D11">
      <w:pPr>
        <w:jc w:val="center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 xml:space="preserve">College of Szolnok, Department of Rural Development, 14 </w:t>
      </w:r>
      <w:proofErr w:type="spellStart"/>
      <w:r w:rsidRPr="00DC0D11">
        <w:rPr>
          <w:rFonts w:ascii="Times New Roman" w:hAnsi="Times New Roman"/>
          <w:sz w:val="18"/>
          <w:lang w:val="en-GB"/>
        </w:rPr>
        <w:t>Tiszaligeti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sétány</w:t>
      </w:r>
      <w:proofErr w:type="spellEnd"/>
      <w:r w:rsidRPr="00DC0D11">
        <w:rPr>
          <w:rFonts w:ascii="Times New Roman" w:hAnsi="Times New Roman"/>
          <w:sz w:val="18"/>
          <w:lang w:val="en-GB"/>
        </w:rPr>
        <w:t>, H-5000 Szolnok, Hungary</w:t>
      </w:r>
    </w:p>
    <w:p w:rsidR="00DC0D11" w:rsidRPr="00DC0D11" w:rsidRDefault="00DC0D11" w:rsidP="00DC0D11">
      <w:pPr>
        <w:jc w:val="center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>Peer reviewed by dr Albert Tóth, Holder of a Candidate Degree in Biology, College professor</w:t>
      </w:r>
    </w:p>
    <w:p w:rsidR="00DC0D11" w:rsidRPr="00DC0D11" w:rsidRDefault="00DC0D11" w:rsidP="00DC0D11">
      <w:pPr>
        <w:jc w:val="center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center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keepNext/>
        <w:jc w:val="center"/>
        <w:outlineLvl w:val="0"/>
        <w:rPr>
          <w:rFonts w:ascii="Times New Roman" w:hAnsi="Times New Roman"/>
          <w:b/>
          <w:bCs/>
          <w:sz w:val="18"/>
          <w:lang w:val="en-GB"/>
        </w:rPr>
        <w:sectPr w:rsidR="00DC0D11" w:rsidRPr="00DC0D11" w:rsidSect="007435B6">
          <w:headerReference w:type="default" r:id="rId16"/>
          <w:footerReference w:type="default" r:id="rId17"/>
          <w:pgSz w:w="11906" w:h="16838" w:code="9"/>
          <w:pgMar w:top="851" w:right="1418" w:bottom="851" w:left="1418" w:header="454" w:footer="454" w:gutter="0"/>
          <w:cols w:space="708"/>
        </w:sectPr>
      </w:pPr>
    </w:p>
    <w:p w:rsidR="00DC0D11" w:rsidRPr="00DC0D11" w:rsidRDefault="00DC0D11" w:rsidP="00DC0D11">
      <w:pPr>
        <w:keepNext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Introduction</w:t>
      </w:r>
    </w:p>
    <w:p w:rsidR="00DC0D11" w:rsidRPr="00DC0D11" w:rsidRDefault="00DC0D11" w:rsidP="00DC0D11">
      <w:pPr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t>Environmental Protection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ipsom.aaaaaaaaaaaaaa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  <w:proofErr w:type="gramEnd"/>
    </w:p>
    <w:p w:rsidR="00DC0D11" w:rsidRPr="00DC0D11" w:rsidRDefault="00DC0D11" w:rsidP="00DC0D11">
      <w:pPr>
        <w:jc w:val="both"/>
        <w:rPr>
          <w:rFonts w:ascii="Times New Roman" w:hAnsi="Times New Roman"/>
          <w:snapToGrid w:val="0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napToGrid w:val="0"/>
          <w:sz w:val="18"/>
          <w:lang w:val="en-GB"/>
        </w:rPr>
      </w:pP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</w:p>
    <w:p w:rsidR="00DC0D11" w:rsidRPr="00DC0D11" w:rsidRDefault="00DC0D11" w:rsidP="00DC0D11">
      <w:pPr>
        <w:jc w:val="both"/>
        <w:rPr>
          <w:rFonts w:ascii="Times New Roman" w:hAnsi="Times New Roman"/>
          <w:snapToGrid w:val="0"/>
          <w:sz w:val="18"/>
          <w:lang w:val="en-GB"/>
        </w:rPr>
      </w:pPr>
    </w:p>
    <w:p w:rsidR="00DC0D11" w:rsidRPr="00DC0D11" w:rsidRDefault="00DC0D11" w:rsidP="00DC0D11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t>Agricultural Sector</w:t>
      </w:r>
    </w:p>
    <w:p w:rsidR="00DC0D11" w:rsidRPr="00DC0D11" w:rsidRDefault="00DC0D11" w:rsidP="00DC0D11">
      <w:pPr>
        <w:jc w:val="both"/>
        <w:rPr>
          <w:rFonts w:ascii="Times New Roman" w:hAnsi="Times New Roman"/>
          <w:snapToGrid w:val="0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(see Fig 1)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lastRenderedPageBreak/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</w:p>
    <w:p w:rsidR="00DC0D11" w:rsidRPr="00DC0D11" w:rsidRDefault="00DC0D11" w:rsidP="00DC0D11">
      <w:pPr>
        <w:jc w:val="both"/>
        <w:rPr>
          <w:rFonts w:ascii="Times New Roman" w:hAnsi="Times New Roman"/>
          <w:snapToGrid w:val="0"/>
          <w:sz w:val="18"/>
          <w:lang w:val="en-GB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52070</wp:posOffset>
            </wp:positionV>
            <wp:extent cx="2732405" cy="1582420"/>
            <wp:effectExtent l="5080" t="0" r="0" b="2540"/>
            <wp:wrapTopAndBottom/>
            <wp:docPr id="11" name="Diagra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11" w:rsidRPr="00DC0D11" w:rsidRDefault="00DC0D11" w:rsidP="00DC0D11">
      <w:pPr>
        <w:spacing w:after="120"/>
        <w:ind w:left="283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szCs w:val="18"/>
          <w:lang w:val="en-GB"/>
        </w:rPr>
        <w:t>Figure 1.</w:t>
      </w:r>
      <w:proofErr w:type="gramEnd"/>
      <w:r w:rsidRPr="00DC0D11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DC0D11">
        <w:rPr>
          <w:rFonts w:ascii="Times New Roman" w:hAnsi="Times New Roman"/>
          <w:sz w:val="18"/>
          <w:szCs w:val="18"/>
          <w:lang w:val="en-GB"/>
        </w:rPr>
        <w:t>aaaaaaaaaaaaaaaaaaaaaaaaaaaaaaaaaaaaaa</w:t>
      </w:r>
      <w:proofErr w:type="spellEnd"/>
      <w:proofErr w:type="gramEnd"/>
    </w:p>
    <w:p w:rsidR="00DC0D11" w:rsidRPr="00DC0D11" w:rsidRDefault="00DC0D11" w:rsidP="00DC0D11">
      <w:pPr>
        <w:spacing w:after="120"/>
        <w:ind w:left="283"/>
        <w:rPr>
          <w:rFonts w:ascii="Times New Roman" w:hAnsi="Times New Roman"/>
          <w:sz w:val="18"/>
          <w:szCs w:val="18"/>
          <w:lang w:val="en-GB"/>
        </w:rPr>
      </w:pPr>
    </w:p>
    <w:p w:rsidR="00DC0D11" w:rsidRPr="00DC0D11" w:rsidRDefault="00DC0D11" w:rsidP="00DC0D11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t xml:space="preserve">Tourism 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  <w:proofErr w:type="gramEnd"/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aaaaaa.aaaaaaaaaaa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  <w:proofErr w:type="gramEnd"/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gramStart"/>
      <w:r w:rsidRPr="00DC0D11">
        <w:rPr>
          <w:rFonts w:ascii="Times New Roman" w:hAnsi="Times New Roman"/>
          <w:sz w:val="18"/>
          <w:lang w:val="en-GB"/>
        </w:rPr>
        <w:t xml:space="preserve">Lorem </w:t>
      </w:r>
      <w:proofErr w:type="spellStart"/>
      <w:r w:rsidRPr="00DC0D11">
        <w:rPr>
          <w:rFonts w:ascii="Times New Roman" w:hAnsi="Times New Roman"/>
          <w:sz w:val="18"/>
          <w:lang w:val="en-GB"/>
        </w:rPr>
        <w:t>ipsom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>.</w:t>
      </w:r>
      <w:proofErr w:type="gramEnd"/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t>References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numPr>
          <w:ilvl w:val="0"/>
          <w:numId w:val="1"/>
        </w:numPr>
        <w:jc w:val="both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 xml:space="preserve">Horváth R., </w:t>
      </w:r>
      <w:proofErr w:type="spellStart"/>
      <w:r w:rsidRPr="00DC0D11">
        <w:rPr>
          <w:rFonts w:ascii="Times New Roman" w:hAnsi="Times New Roman"/>
          <w:sz w:val="18"/>
          <w:lang w:val="en-GB"/>
        </w:rPr>
        <w:t>Lisztes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L., Molnár A. (ed.): A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Park </w:t>
      </w:r>
      <w:proofErr w:type="spellStart"/>
      <w:r w:rsidRPr="00DC0D11">
        <w:rPr>
          <w:rFonts w:ascii="Times New Roman" w:hAnsi="Times New Roman"/>
          <w:sz w:val="18"/>
          <w:lang w:val="en-GB"/>
        </w:rPr>
        <w:t>természetvédelmi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kezelési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szabályzata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Park </w:t>
      </w:r>
      <w:proofErr w:type="spellStart"/>
      <w:r w:rsidRPr="00DC0D11">
        <w:rPr>
          <w:rFonts w:ascii="Times New Roman" w:hAnsi="Times New Roman"/>
          <w:sz w:val="18"/>
          <w:lang w:val="en-GB"/>
        </w:rPr>
        <w:t>Igazgatóság</w:t>
      </w:r>
      <w:proofErr w:type="spellEnd"/>
      <w:r w:rsidRPr="00DC0D11">
        <w:rPr>
          <w:rFonts w:ascii="Times New Roman" w:hAnsi="Times New Roman"/>
          <w:sz w:val="18"/>
          <w:lang w:val="en-GB"/>
        </w:rPr>
        <w:t>, 2001.</w:t>
      </w:r>
    </w:p>
    <w:p w:rsidR="00DC0D11" w:rsidRPr="00DC0D11" w:rsidRDefault="00DC0D11" w:rsidP="00DC0D11">
      <w:pPr>
        <w:numPr>
          <w:ilvl w:val="0"/>
          <w:numId w:val="1"/>
        </w:numPr>
        <w:jc w:val="both"/>
        <w:rPr>
          <w:rFonts w:ascii="Times New Roman" w:hAnsi="Times New Roman"/>
          <w:sz w:val="18"/>
          <w:lang w:val="en-GB"/>
        </w:rPr>
      </w:pPr>
      <w:r w:rsidRPr="00DC0D11">
        <w:rPr>
          <w:rFonts w:ascii="Times New Roman" w:hAnsi="Times New Roman"/>
          <w:sz w:val="18"/>
          <w:lang w:val="en-GB"/>
        </w:rPr>
        <w:t xml:space="preserve">Kovács G-né, </w:t>
      </w:r>
      <w:proofErr w:type="spellStart"/>
      <w:r w:rsidRPr="00DC0D11">
        <w:rPr>
          <w:rFonts w:ascii="Times New Roman" w:hAnsi="Times New Roman"/>
          <w:sz w:val="18"/>
          <w:lang w:val="en-GB"/>
        </w:rPr>
        <w:t>Salamon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F. (ed.):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, a </w:t>
      </w:r>
      <w:proofErr w:type="spellStart"/>
      <w:r w:rsidRPr="00DC0D11">
        <w:rPr>
          <w:rFonts w:ascii="Times New Roman" w:hAnsi="Times New Roman"/>
          <w:sz w:val="18"/>
          <w:lang w:val="en-GB"/>
        </w:rPr>
        <w:t>nomád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Pusztától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a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Parkig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. Natura, 1976. </w:t>
      </w:r>
    </w:p>
    <w:p w:rsidR="00DC0D11" w:rsidRPr="00DC0D11" w:rsidRDefault="00DC0D11" w:rsidP="00DC0D11">
      <w:pPr>
        <w:numPr>
          <w:ilvl w:val="0"/>
          <w:numId w:val="1"/>
        </w:numPr>
        <w:jc w:val="both"/>
        <w:rPr>
          <w:rFonts w:ascii="Times New Roman" w:hAnsi="Times New Roman"/>
          <w:sz w:val="18"/>
          <w:lang w:val="en-GB"/>
        </w:rPr>
      </w:pPr>
      <w:proofErr w:type="spellStart"/>
      <w:r w:rsidRPr="00DC0D11">
        <w:rPr>
          <w:rFonts w:ascii="Times New Roman" w:hAnsi="Times New Roman"/>
          <w:sz w:val="18"/>
          <w:lang w:val="en-GB"/>
        </w:rPr>
        <w:t>Lisztes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L. (ed.): A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Park </w:t>
      </w:r>
      <w:proofErr w:type="spellStart"/>
      <w:r w:rsidRPr="00DC0D11">
        <w:rPr>
          <w:rFonts w:ascii="Times New Roman" w:hAnsi="Times New Roman"/>
          <w:sz w:val="18"/>
          <w:lang w:val="en-GB"/>
        </w:rPr>
        <w:t>bemutató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területei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Park </w:t>
      </w:r>
      <w:proofErr w:type="spellStart"/>
      <w:r w:rsidRPr="00DC0D11">
        <w:rPr>
          <w:rFonts w:ascii="Times New Roman" w:hAnsi="Times New Roman"/>
          <w:sz w:val="18"/>
          <w:lang w:val="en-GB"/>
        </w:rPr>
        <w:t>Igazgatóság</w:t>
      </w:r>
      <w:proofErr w:type="spellEnd"/>
      <w:r w:rsidRPr="00DC0D11">
        <w:rPr>
          <w:rFonts w:ascii="Times New Roman" w:hAnsi="Times New Roman"/>
          <w:sz w:val="18"/>
          <w:lang w:val="en-GB"/>
        </w:rPr>
        <w:t>, 2000.</w:t>
      </w:r>
    </w:p>
    <w:p w:rsidR="00DC0D11" w:rsidRPr="00DC0D11" w:rsidRDefault="00DC0D11" w:rsidP="00DC0D11">
      <w:pPr>
        <w:numPr>
          <w:ilvl w:val="0"/>
          <w:numId w:val="1"/>
        </w:numPr>
        <w:jc w:val="both"/>
        <w:rPr>
          <w:rFonts w:ascii="Times New Roman" w:hAnsi="Times New Roman"/>
          <w:sz w:val="18"/>
          <w:lang w:val="en-GB"/>
        </w:rPr>
      </w:pPr>
      <w:proofErr w:type="spellStart"/>
      <w:r w:rsidRPr="00DC0D11">
        <w:rPr>
          <w:rFonts w:ascii="Times New Roman" w:hAnsi="Times New Roman"/>
          <w:sz w:val="18"/>
          <w:lang w:val="en-GB"/>
        </w:rPr>
        <w:t>V.Sipos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J., Varga Z.: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Krónika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DC0D11">
        <w:rPr>
          <w:rFonts w:ascii="Times New Roman" w:hAnsi="Times New Roman"/>
          <w:sz w:val="18"/>
          <w:lang w:val="en-GB"/>
        </w:rPr>
        <w:t>Hortobágyi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Nemzeti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Park </w:t>
      </w:r>
      <w:proofErr w:type="spellStart"/>
      <w:r w:rsidRPr="00DC0D11">
        <w:rPr>
          <w:rFonts w:ascii="Times New Roman" w:hAnsi="Times New Roman"/>
          <w:sz w:val="18"/>
          <w:lang w:val="en-GB"/>
        </w:rPr>
        <w:t>Igazgatóság</w:t>
      </w:r>
      <w:proofErr w:type="spellEnd"/>
      <w:r w:rsidRPr="00DC0D11">
        <w:rPr>
          <w:rFonts w:ascii="Times New Roman" w:hAnsi="Times New Roman"/>
          <w:sz w:val="18"/>
          <w:lang w:val="en-GB"/>
        </w:rPr>
        <w:t>, 1993.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keepNext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C0D11">
        <w:rPr>
          <w:rFonts w:ascii="Times New Roman" w:hAnsi="Times New Roman"/>
          <w:b/>
          <w:bCs/>
          <w:sz w:val="20"/>
          <w:szCs w:val="20"/>
          <w:lang w:val="en-GB"/>
        </w:rPr>
        <w:t>Summary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DC0D11">
        <w:rPr>
          <w:rFonts w:ascii="Times New Roman" w:hAnsi="Times New Roman"/>
          <w:sz w:val="18"/>
          <w:lang w:val="en-GB"/>
        </w:rPr>
        <w:t>aaaaaa.aaaaaaaaaaaaaaa</w:t>
      </w:r>
      <w:proofErr w:type="spellEnd"/>
      <w:proofErr w:type="gram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DC0D11">
        <w:rPr>
          <w:rFonts w:ascii="Times New Roman" w:hAnsi="Times New Roman"/>
          <w:sz w:val="18"/>
          <w:lang w:val="en-GB"/>
        </w:rPr>
        <w:t>aaaaaaaaaaaaaaa</w:t>
      </w:r>
      <w:proofErr w:type="spellEnd"/>
      <w:r w:rsidRPr="00DC0D11">
        <w:rPr>
          <w:rFonts w:ascii="Times New Roman" w:hAnsi="Times New Roman"/>
          <w:sz w:val="18"/>
          <w:lang w:val="en-GB"/>
        </w:rPr>
        <w:t xml:space="preserve"> </w:t>
      </w:r>
    </w:p>
    <w:p w:rsidR="00DC0D11" w:rsidRPr="00DC0D11" w:rsidRDefault="00DC0D11" w:rsidP="00DC0D11">
      <w:pPr>
        <w:jc w:val="both"/>
        <w:rPr>
          <w:rFonts w:ascii="Times New Roman" w:hAnsi="Times New Roman"/>
          <w:sz w:val="18"/>
        </w:rPr>
      </w:pPr>
    </w:p>
    <w:sectPr w:rsidR="00DC0D11" w:rsidRPr="00DC0D11">
      <w:headerReference w:type="default" r:id="rId19"/>
      <w:footerReference w:type="default" r:id="rId20"/>
      <w:type w:val="continuous"/>
      <w:pgSz w:w="11906" w:h="16838"/>
      <w:pgMar w:top="851" w:right="1418" w:bottom="851" w:left="1418" w:header="709" w:footer="709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97" w:rsidRDefault="002D3397" w:rsidP="00290003">
      <w:r>
        <w:separator/>
      </w:r>
    </w:p>
  </w:endnote>
  <w:endnote w:type="continuationSeparator" w:id="0">
    <w:p w:rsidR="002D3397" w:rsidRDefault="002D3397" w:rsidP="0029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8" w:rsidRDefault="00FB50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8" w:rsidRDefault="00FB50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8" w:rsidRDefault="00FB504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11" w:rsidRPr="00BE0825" w:rsidRDefault="00DC0D11" w:rsidP="00BE0825">
    <w:pPr>
      <w:pStyle w:val="llb"/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E0" w:rsidRPr="00BE0825" w:rsidRDefault="002D3397" w:rsidP="00BE0825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97" w:rsidRDefault="002D3397" w:rsidP="00290003">
      <w:r>
        <w:separator/>
      </w:r>
    </w:p>
  </w:footnote>
  <w:footnote w:type="continuationSeparator" w:id="0">
    <w:p w:rsidR="002D3397" w:rsidRDefault="002D3397" w:rsidP="0029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8" w:rsidRDefault="00FB50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3" w:rsidRDefault="00290003">
    <w:pPr>
      <w:pStyle w:val="lfej"/>
    </w:pPr>
    <w:bookmarkStart w:id="0" w:name="_GoBack"/>
    <w:r>
      <w:rPr>
        <w:noProof/>
      </w:rPr>
      <w:drawing>
        <wp:inline distT="0" distB="0" distL="0" distR="0" wp14:anchorId="5BCD3668" wp14:editId="6AAD1ABB">
          <wp:extent cx="2158050" cy="815576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81" cy="81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FB5048">
      <w:tab/>
    </w:r>
    <w:r w:rsidR="00FB5048">
      <w:tab/>
    </w:r>
    <w:r w:rsidR="00FB5048">
      <w:rPr>
        <w:noProof/>
      </w:rPr>
      <w:drawing>
        <wp:inline distT="0" distB="0" distL="0" distR="0">
          <wp:extent cx="731520" cy="90868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003" w:rsidRDefault="00290003" w:rsidP="00290003">
    <w:pPr>
      <w:jc w:val="center"/>
    </w:pPr>
    <w:r>
      <w:rPr>
        <w:rFonts w:ascii="Times New Roman" w:hAnsi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767CE" wp14:editId="01860495">
              <wp:simplePos x="0" y="0"/>
              <wp:positionH relativeFrom="column">
                <wp:posOffset>-228600</wp:posOffset>
              </wp:positionH>
              <wp:positionV relativeFrom="paragraph">
                <wp:posOffset>67945</wp:posOffset>
              </wp:positionV>
              <wp:extent cx="6743700" cy="0"/>
              <wp:effectExtent l="19050" t="20320" r="19050" b="27305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" strokecolor="#8cb335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8" w:rsidRDefault="00FB504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11" w:rsidRDefault="00DC0D11">
    <w:pPr>
      <w:pStyle w:val="lfej"/>
      <w:rPr>
        <w:rFonts w:ascii="Times New Roman" w:hAnsi="Times New Roman"/>
        <w:b/>
        <w:bCs/>
        <w:i/>
        <w:iCs/>
      </w:rPr>
    </w:pPr>
    <w:proofErr w:type="spellStart"/>
    <w:r>
      <w:rPr>
        <w:rFonts w:ascii="Times New Roman" w:hAnsi="Times New Roman"/>
        <w:b/>
        <w:bCs/>
        <w:i/>
        <w:iCs/>
      </w:rPr>
      <w:t>Layout</w:t>
    </w:r>
    <w:proofErr w:type="spellEnd"/>
    <w:r>
      <w:rPr>
        <w:rFonts w:ascii="Times New Roman" w:hAnsi="Times New Roman"/>
        <w:b/>
        <w:bCs/>
        <w:i/>
        <w:iCs/>
      </w:rPr>
      <w:t xml:space="preserve"> </w:t>
    </w:r>
    <w:proofErr w:type="spellStart"/>
    <w:r>
      <w:rPr>
        <w:rFonts w:ascii="Times New Roman" w:hAnsi="Times New Roman"/>
        <w:b/>
        <w:bCs/>
        <w:i/>
        <w:iCs/>
      </w:rPr>
      <w:t>sketch</w:t>
    </w:r>
    <w:proofErr w:type="spellEnd"/>
    <w:r>
      <w:rPr>
        <w:rFonts w:ascii="Times New Roman" w:hAnsi="Times New Roman"/>
        <w:b/>
        <w:bCs/>
        <w:i/>
        <w:iCs/>
      </w:rPr>
      <w:t xml:space="preserve"> of </w:t>
    </w:r>
    <w:proofErr w:type="spellStart"/>
    <w:r>
      <w:rPr>
        <w:rFonts w:ascii="Times New Roman" w:hAnsi="Times New Roman"/>
        <w:b/>
        <w:bCs/>
        <w:i/>
        <w:iCs/>
      </w:rPr>
      <w:t>the</w:t>
    </w:r>
    <w:proofErr w:type="spellEnd"/>
    <w:r>
      <w:rPr>
        <w:rFonts w:ascii="Times New Roman" w:hAnsi="Times New Roman"/>
        <w:b/>
        <w:bCs/>
        <w:i/>
        <w:iCs/>
      </w:rPr>
      <w:t xml:space="preserve"> </w:t>
    </w:r>
    <w:proofErr w:type="spellStart"/>
    <w:r>
      <w:rPr>
        <w:rFonts w:ascii="Times New Roman" w:hAnsi="Times New Roman"/>
        <w:b/>
        <w:bCs/>
        <w:i/>
        <w:iCs/>
      </w:rPr>
      <w:t>one</w:t>
    </w:r>
    <w:proofErr w:type="spellEnd"/>
    <w:r>
      <w:rPr>
        <w:rFonts w:ascii="Times New Roman" w:hAnsi="Times New Roman"/>
        <w:b/>
        <w:bCs/>
        <w:i/>
        <w:iCs/>
      </w:rPr>
      <w:t xml:space="preserve"> </w:t>
    </w:r>
    <w:proofErr w:type="spellStart"/>
    <w:r>
      <w:rPr>
        <w:rFonts w:ascii="Times New Roman" w:hAnsi="Times New Roman"/>
        <w:b/>
        <w:bCs/>
        <w:i/>
        <w:iCs/>
      </w:rPr>
      <w:t>page</w:t>
    </w:r>
    <w:proofErr w:type="spellEnd"/>
    <w:r>
      <w:rPr>
        <w:rFonts w:ascii="Times New Roman" w:hAnsi="Times New Roman"/>
        <w:b/>
        <w:bCs/>
        <w:i/>
        <w:iCs/>
      </w:rPr>
      <w:t xml:space="preserve"> </w:t>
    </w:r>
    <w:proofErr w:type="spellStart"/>
    <w:r>
      <w:rPr>
        <w:rFonts w:ascii="Times New Roman" w:hAnsi="Times New Roman"/>
        <w:b/>
        <w:bCs/>
        <w:i/>
        <w:iCs/>
      </w:rPr>
      <w:t>paper</w:t>
    </w:r>
    <w:proofErr w:type="spellEnd"/>
  </w:p>
  <w:p w:rsidR="00DC0D11" w:rsidRDefault="00DC0D11">
    <w:pPr>
      <w:pStyle w:val="lfej"/>
      <w:rPr>
        <w:rFonts w:ascii="Times New Roman" w:hAnsi="Times New Roman"/>
        <w:b/>
        <w:bCs/>
        <w:i/>
        <w:i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E0" w:rsidRPr="007435B6" w:rsidRDefault="0029113C" w:rsidP="00D57BC0">
    <w:pPr>
      <w:pStyle w:val="lfej"/>
      <w:jc w:val="center"/>
      <w:rPr>
        <w:rFonts w:ascii="Times New Roman" w:hAnsi="Times New Roman"/>
        <w:b/>
        <w:bCs/>
        <w:i/>
        <w:iCs/>
      </w:rPr>
    </w:pPr>
    <w:r w:rsidRPr="007435B6">
      <w:rPr>
        <w:rFonts w:ascii="Times New Roman" w:hAnsi="Times New Roman"/>
        <w:b/>
        <w:bCs/>
        <w:i/>
        <w:iCs/>
      </w:rPr>
      <w:t>Elrendezési vázlat a kiadványba kerülő egy oldalas összefoglaló elkészítéséhez</w:t>
    </w:r>
  </w:p>
  <w:p w:rsidR="00412FE0" w:rsidRPr="007435B6" w:rsidRDefault="002D3397">
    <w:pPr>
      <w:pStyle w:val="lfej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A4"/>
    <w:multiLevelType w:val="hybridMultilevel"/>
    <w:tmpl w:val="D94A7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3"/>
    <w:rsid w:val="000674A0"/>
    <w:rsid w:val="00290003"/>
    <w:rsid w:val="0029113C"/>
    <w:rsid w:val="002D3397"/>
    <w:rsid w:val="003E0532"/>
    <w:rsid w:val="00573022"/>
    <w:rsid w:val="00DC0D11"/>
    <w:rsid w:val="00E844A8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tudomany.szolfportal.hu/economica-ajanlas-a-szerzokne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A HNP területének  művelési ág megoszlása</a:t>
            </a:r>
          </a:p>
        </c:rich>
      </c:tx>
      <c:layout>
        <c:manualLayout>
          <c:xMode val="edge"/>
          <c:yMode val="edge"/>
          <c:x val="0.11395348837209303"/>
          <c:y val="1.1235955056179775E-2"/>
        </c:manualLayout>
      </c:layout>
      <c:overlay val="0"/>
      <c:spPr>
        <a:noFill/>
        <a:ln w="1523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46511627906976"/>
          <c:y val="0.31086142322097376"/>
          <c:w val="0.74883720930232556"/>
          <c:h val="0.475655430711610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6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1.9532442165659403E-3"/>
                  <c:y val="-9.25714927301882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15234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Munka1!$A$5:$F$5</c:f>
              <c:strCache>
                <c:ptCount val="6"/>
                <c:pt idx="0">
                  <c:v>szántó</c:v>
                </c:pt>
                <c:pt idx="1">
                  <c:v>nádas</c:v>
                </c:pt>
                <c:pt idx="2">
                  <c:v>gyep</c:v>
                </c:pt>
                <c:pt idx="3">
                  <c:v>halastó</c:v>
                </c:pt>
                <c:pt idx="4">
                  <c:v>erdő</c:v>
                </c:pt>
                <c:pt idx="5">
                  <c:v>kivett</c:v>
                </c:pt>
              </c:strCache>
            </c:strRef>
          </c:cat>
          <c:val>
            <c:numRef>
              <c:f>Munka1!$A$6:$F$6</c:f>
              <c:numCache>
                <c:formatCode>#,##0.0000</c:formatCode>
                <c:ptCount val="6"/>
                <c:pt idx="0">
                  <c:v>5774.0024999999996</c:v>
                </c:pt>
                <c:pt idx="1">
                  <c:v>1761.0449000000001</c:v>
                </c:pt>
                <c:pt idx="2">
                  <c:v>48740.970200000003</c:v>
                </c:pt>
                <c:pt idx="3">
                  <c:v>4198.8437000000004</c:v>
                </c:pt>
                <c:pt idx="4">
                  <c:v>2507.9371999999998</c:v>
                </c:pt>
                <c:pt idx="5">
                  <c:v>19652.975299999998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5234">
          <a:noFill/>
        </a:ln>
      </c:spPr>
    </c:plotArea>
    <c:legend>
      <c:legendPos val="b"/>
      <c:layout>
        <c:manualLayout>
          <c:xMode val="edge"/>
          <c:yMode val="edge"/>
          <c:x val="2.5581395348837209E-2"/>
          <c:y val="0.8089887640449438"/>
          <c:w val="0.95581395348837206"/>
          <c:h val="0.17228464419475656"/>
        </c:manualLayout>
      </c:layout>
      <c:overlay val="0"/>
      <c:spPr>
        <a:solidFill>
          <a:srgbClr val="FFFFFF"/>
        </a:solidFill>
        <a:ln w="15234">
          <a:noFill/>
        </a:ln>
      </c:spPr>
      <c:txPr>
        <a:bodyPr/>
        <a:lstStyle/>
        <a:p>
          <a:pPr>
            <a:defRPr sz="49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FFFF"/>
    </a:solidFill>
    <a:ln w="1904">
      <a:solidFill>
        <a:srgbClr val="000000"/>
      </a:solidFill>
      <a:prstDash val="solid"/>
    </a:ln>
  </c:spPr>
  <c:txPr>
    <a:bodyPr/>
    <a:lstStyle/>
    <a:p>
      <a:pPr>
        <a:defRPr sz="69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BFB0-DB42-4A74-9822-B712E7E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Attila</dc:creator>
  <cp:lastModifiedBy>Szabó Attila Dr.</cp:lastModifiedBy>
  <cp:revision>3</cp:revision>
  <dcterms:created xsi:type="dcterms:W3CDTF">2015-03-12T07:28:00Z</dcterms:created>
  <dcterms:modified xsi:type="dcterms:W3CDTF">2015-03-12T07:30:00Z</dcterms:modified>
</cp:coreProperties>
</file>